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default" w:eastAsia="宋体"/>
          <w:b/>
          <w:sz w:val="24"/>
          <w:lang w:val="en-US" w:eastAsia="zh-CN"/>
        </w:rPr>
      </w:pPr>
      <w:r>
        <w:rPr>
          <w:b/>
          <w:sz w:val="24"/>
        </w:rPr>
        <w:t>3GPP TSG RAN Meeting #96</w:t>
      </w:r>
      <w:r>
        <w:rPr>
          <w:b/>
          <w:sz w:val="24"/>
        </w:rPr>
        <w:tab/>
      </w:r>
      <w:r>
        <w:rPr>
          <w:b/>
          <w:sz w:val="24"/>
        </w:rPr>
        <w:t>RP-22</w:t>
      </w:r>
      <w:r>
        <w:rPr>
          <w:rFonts w:hint="eastAsia" w:eastAsia="宋体"/>
          <w:b/>
          <w:sz w:val="24"/>
          <w:lang w:val="en-US" w:eastAsia="zh-CN"/>
        </w:rPr>
        <w:t>1634</w:t>
      </w:r>
    </w:p>
    <w:p>
      <w:pPr>
        <w:pStyle w:val="57"/>
        <w:tabs>
          <w:tab w:val="right" w:pos="9639"/>
        </w:tabs>
        <w:spacing w:after="0"/>
        <w:rPr>
          <w:b/>
          <w:sz w:val="24"/>
        </w:rPr>
      </w:pPr>
      <w:r>
        <w:rPr>
          <w:b/>
          <w:sz w:val="24"/>
        </w:rPr>
        <w:t>Budapest, Hungary, June 6 - 9, 2022</w:t>
      </w:r>
      <w:r>
        <w:rPr>
          <w:b/>
          <w:sz w:val="24"/>
        </w:rPr>
        <w:tab/>
      </w:r>
      <w:r>
        <w:rPr>
          <w:rFonts w:eastAsia="Batang" w:cs="Arial"/>
          <w:sz w:val="18"/>
          <w:szCs w:val="18"/>
          <w:lang w:eastAsia="zh-CN"/>
        </w:rPr>
        <w:t>(revision of RP-22xxxx)</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cs="Arial"/>
          <w:b/>
          <w:sz w:val="24"/>
          <w:szCs w:val="24"/>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WID Rel-18 NR Inter-band Carrier AggregationDual </w:t>
      </w:r>
      <w:r>
        <w:rPr>
          <w:rFonts w:hint="eastAsia" w:ascii="Arial" w:hAnsi="Arial" w:eastAsia="Batang"/>
          <w:b/>
          <w:sz w:val="24"/>
          <w:szCs w:val="24"/>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9.1.5</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fldChar w:fldCharType="end"/>
      </w:r>
    </w:p>
    <w:p>
      <w:pPr>
        <w:pStyle w:val="10"/>
        <w:keepNext/>
        <w:keepLines/>
        <w:pageBreakBefore w:val="0"/>
        <w:widowControl/>
        <w:kinsoku/>
        <w:wordWrap/>
        <w:overflowPunct w:val="0"/>
        <w:topLinePunct w:val="0"/>
        <w:autoSpaceDE w:val="0"/>
        <w:autoSpaceDN w:val="0"/>
        <w:bidi w:val="0"/>
        <w:adjustRightInd w:val="0"/>
        <w:snapToGrid/>
        <w:ind w:left="567" w:hanging="567"/>
        <w:textAlignment w:val="baseline"/>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tbd</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2"/>
              <w:rPr>
                <w:b/>
                <w:bCs/>
                <w:color w:val="0000FF"/>
              </w:rPr>
            </w:pPr>
            <w:r>
              <w:rPr>
                <w:b/>
                <w:bCs/>
                <w:color w:val="0000FF"/>
              </w:rPr>
              <w:t>This WID includes a Core part</w:t>
            </w:r>
          </w:p>
        </w:tc>
        <w:tc>
          <w:tcPr>
            <w:tcW w:w="862" w:type="dxa"/>
            <w:noWrap w:val="0"/>
            <w:tcMar>
              <w:top w:w="28" w:type="dxa"/>
              <w:bottom w:w="28" w:type="dxa"/>
            </w:tcMar>
            <w:vAlign w:val="top"/>
          </w:tcPr>
          <w:p>
            <w:pPr>
              <w:pStyle w:val="52"/>
              <w:jc w:val="center"/>
              <w:rPr>
                <w:rFonts w:hint="eastAsia"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2"/>
              <w:rPr>
                <w:b/>
                <w:bCs/>
                <w:color w:val="0000FF"/>
              </w:rPr>
            </w:pPr>
            <w:r>
              <w:rPr>
                <w:b/>
                <w:bCs/>
                <w:color w:val="0000FF"/>
              </w:rPr>
              <w:t>This WID includes a Performance part</w:t>
            </w:r>
          </w:p>
        </w:tc>
        <w:tc>
          <w:tcPr>
            <w:tcW w:w="862" w:type="dxa"/>
            <w:noWrap w:val="0"/>
            <w:tcMar>
              <w:top w:w="28" w:type="dxa"/>
              <w:bottom w:w="28" w:type="dxa"/>
            </w:tcMar>
            <w:vAlign w:val="top"/>
          </w:tcPr>
          <w:p>
            <w:pPr>
              <w:pStyle w:val="52"/>
              <w:jc w:val="center"/>
              <w:rPr>
                <w:rFonts w:hint="eastAsia"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i w:val="0"/>
          <w:iCs w:val="0"/>
          <w:sz w:val="32"/>
          <w:szCs w:val="32"/>
        </w:rPr>
        <w:t>Rel-</w:t>
      </w:r>
      <w:r>
        <w:rPr>
          <w:rFonts w:hint="eastAsia" w:eastAsia="宋体"/>
          <w:i w:val="0"/>
          <w:iCs w:val="0"/>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2"/>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4"/>
            </w:pPr>
            <w:r>
              <w:t>UICC apps</w:t>
            </w:r>
          </w:p>
        </w:tc>
        <w:tc>
          <w:tcPr>
            <w:tcW w:w="0" w:type="auto"/>
            <w:tcBorders>
              <w:bottom w:val="single" w:color="auto" w:sz="12" w:space="0"/>
            </w:tcBorders>
            <w:shd w:val="clear" w:color="auto" w:fill="E0E0E0"/>
            <w:noWrap w:val="0"/>
            <w:vAlign w:val="top"/>
          </w:tcPr>
          <w:p>
            <w:pPr>
              <w:pStyle w:val="54"/>
            </w:pPr>
            <w:r>
              <w:t>ME</w:t>
            </w:r>
          </w:p>
        </w:tc>
        <w:tc>
          <w:tcPr>
            <w:tcW w:w="0" w:type="auto"/>
            <w:tcBorders>
              <w:bottom w:val="single" w:color="auto" w:sz="12" w:space="0"/>
            </w:tcBorders>
            <w:shd w:val="clear" w:color="auto" w:fill="E0E0E0"/>
            <w:noWrap w:val="0"/>
            <w:vAlign w:val="top"/>
          </w:tcPr>
          <w:p>
            <w:pPr>
              <w:pStyle w:val="54"/>
            </w:pPr>
            <w:r>
              <w:t>AN</w:t>
            </w:r>
          </w:p>
        </w:tc>
        <w:tc>
          <w:tcPr>
            <w:tcW w:w="0" w:type="auto"/>
            <w:tcBorders>
              <w:bottom w:val="single" w:color="auto" w:sz="12" w:space="0"/>
            </w:tcBorders>
            <w:shd w:val="clear" w:color="auto" w:fill="E0E0E0"/>
            <w:noWrap w:val="0"/>
            <w:vAlign w:val="top"/>
          </w:tcPr>
          <w:p>
            <w:pPr>
              <w:pStyle w:val="54"/>
            </w:pPr>
            <w:r>
              <w:t>CN</w:t>
            </w:r>
          </w:p>
        </w:tc>
        <w:tc>
          <w:tcPr>
            <w:tcW w:w="0" w:type="auto"/>
            <w:tcBorders>
              <w:bottom w:val="single" w:color="auto" w:sz="12" w:space="0"/>
            </w:tcBorders>
            <w:shd w:val="clear" w:color="auto" w:fill="E0E0E0"/>
            <w:noWrap w:val="0"/>
            <w:vAlign w:val="top"/>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2"/>
              <w:keepNext w:val="0"/>
              <w:ind w:right="-99"/>
              <w:rPr>
                <w:b/>
              </w:rPr>
            </w:pPr>
            <w:r>
              <w:rPr>
                <w:b/>
              </w:rPr>
              <w:t>Yes</w:t>
            </w:r>
          </w:p>
        </w:tc>
        <w:tc>
          <w:tcPr>
            <w:tcW w:w="0" w:type="auto"/>
            <w:tcBorders>
              <w:top w:val="nil"/>
              <w:left w:val="nil"/>
            </w:tcBorders>
            <w:noWrap w:val="0"/>
            <w:vAlign w:val="top"/>
          </w:tcPr>
          <w:p>
            <w:pPr>
              <w:pStyle w:val="55"/>
            </w:pPr>
          </w:p>
        </w:tc>
        <w:tc>
          <w:tcPr>
            <w:tcW w:w="0" w:type="auto"/>
            <w:tcBorders>
              <w:top w:val="nil"/>
            </w:tcBorders>
            <w:noWrap w:val="0"/>
            <w:vAlign w:val="top"/>
          </w:tcPr>
          <w:p>
            <w:pPr>
              <w:pStyle w:val="55"/>
              <w:rPr>
                <w:rFonts w:hint="eastAsia" w:eastAsia="宋体"/>
                <w:lang w:val="en-US" w:eastAsia="zh-CN"/>
              </w:rPr>
            </w:pPr>
            <w:r>
              <w:rPr>
                <w:rFonts w:hint="eastAsia" w:eastAsia="宋体"/>
                <w:lang w:val="en-US" w:eastAsia="zh-CN"/>
              </w:rPr>
              <w:t>X</w:t>
            </w:r>
          </w:p>
        </w:tc>
        <w:tc>
          <w:tcPr>
            <w:tcW w:w="0" w:type="auto"/>
            <w:tcBorders>
              <w:top w:val="nil"/>
            </w:tcBorders>
            <w:noWrap w:val="0"/>
            <w:vAlign w:val="top"/>
          </w:tcPr>
          <w:p>
            <w:pPr>
              <w:pStyle w:val="55"/>
              <w:rPr>
                <w:rFonts w:hint="eastAsia" w:eastAsia="宋体"/>
                <w:lang w:val="en-US" w:eastAsia="zh-CN"/>
              </w:rPr>
            </w:pPr>
            <w:r>
              <w:rPr>
                <w:rFonts w:hint="eastAsia" w:eastAsia="宋体"/>
                <w:lang w:val="en-US" w:eastAsia="zh-CN"/>
              </w:rPr>
              <w:t>X</w:t>
            </w:r>
          </w:p>
        </w:tc>
        <w:tc>
          <w:tcPr>
            <w:tcW w:w="0" w:type="auto"/>
            <w:tcBorders>
              <w:top w:val="nil"/>
            </w:tcBorders>
            <w:noWrap w:val="0"/>
            <w:vAlign w:val="top"/>
          </w:tcPr>
          <w:p>
            <w:pPr>
              <w:pStyle w:val="55"/>
            </w:pPr>
          </w:p>
        </w:tc>
        <w:tc>
          <w:tcPr>
            <w:tcW w:w="0" w:type="auto"/>
            <w:tcBorders>
              <w:top w:val="nil"/>
            </w:tcBorders>
            <w:noWrap w:val="0"/>
            <w:vAlign w:val="top"/>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2"/>
              <w:keepNext w:val="0"/>
              <w:ind w:right="-99"/>
              <w:rPr>
                <w:b/>
              </w:rPr>
            </w:pPr>
            <w:r>
              <w:rPr>
                <w:b/>
              </w:rPr>
              <w:t>No</w:t>
            </w:r>
          </w:p>
        </w:tc>
        <w:tc>
          <w:tcPr>
            <w:tcW w:w="0" w:type="auto"/>
            <w:tcBorders>
              <w:left w:val="nil"/>
            </w:tcBorders>
            <w:noWrap w:val="0"/>
            <w:vAlign w:val="top"/>
          </w:tcPr>
          <w:p>
            <w:pPr>
              <w:pStyle w:val="55"/>
              <w:rPr>
                <w:rFonts w:hint="eastAsia" w:eastAsia="宋体"/>
                <w:lang w:val="en-US" w:eastAsia="zh-CN"/>
              </w:rPr>
            </w:pPr>
            <w:r>
              <w:rPr>
                <w:rFonts w:hint="eastAsia" w:eastAsia="宋体"/>
                <w:lang w:val="en-US" w:eastAsia="zh-CN"/>
              </w:rPr>
              <w:t>X</w:t>
            </w:r>
          </w:p>
        </w:tc>
        <w:tc>
          <w:tcPr>
            <w:tcW w:w="0" w:type="auto"/>
            <w:noWrap w:val="0"/>
            <w:vAlign w:val="top"/>
          </w:tcPr>
          <w:p>
            <w:pPr>
              <w:pStyle w:val="55"/>
            </w:pPr>
          </w:p>
        </w:tc>
        <w:tc>
          <w:tcPr>
            <w:tcW w:w="0" w:type="auto"/>
            <w:noWrap w:val="0"/>
            <w:vAlign w:val="top"/>
          </w:tcPr>
          <w:p>
            <w:pPr>
              <w:pStyle w:val="55"/>
            </w:pPr>
          </w:p>
        </w:tc>
        <w:tc>
          <w:tcPr>
            <w:tcW w:w="0" w:type="auto"/>
            <w:noWrap w:val="0"/>
            <w:vAlign w:val="top"/>
          </w:tcPr>
          <w:p>
            <w:pPr>
              <w:pStyle w:val="55"/>
              <w:rPr>
                <w:rFonts w:hint="eastAsia" w:eastAsia="宋体"/>
                <w:lang w:val="en-US" w:eastAsia="zh-CN"/>
              </w:rPr>
            </w:pPr>
            <w:r>
              <w:rPr>
                <w:rFonts w:hint="eastAsia" w:eastAsia="宋体"/>
                <w:lang w:val="en-US" w:eastAsia="zh-CN"/>
              </w:rPr>
              <w:t>X</w:t>
            </w:r>
          </w:p>
        </w:tc>
        <w:tc>
          <w:tcPr>
            <w:tcW w:w="0" w:type="auto"/>
            <w:noWrap w:val="0"/>
            <w:vAlign w:val="top"/>
          </w:tcPr>
          <w:p>
            <w:pPr>
              <w:pStyle w:val="55"/>
              <w:rPr>
                <w:rFonts w:hint="eastAsia"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2"/>
              <w:keepNext w:val="0"/>
              <w:ind w:right="-99"/>
              <w:rPr>
                <w:b/>
              </w:rPr>
            </w:pPr>
            <w:r>
              <w:rPr>
                <w:b/>
              </w:rPr>
              <w:t>Don't know</w:t>
            </w:r>
          </w:p>
        </w:tc>
        <w:tc>
          <w:tcPr>
            <w:tcW w:w="0" w:type="auto"/>
            <w:tcBorders>
              <w:left w:val="nil"/>
            </w:tcBorders>
            <w:noWrap w:val="0"/>
            <w:vAlign w:val="top"/>
          </w:tcPr>
          <w:p>
            <w:pPr>
              <w:pStyle w:val="55"/>
            </w:pPr>
          </w:p>
        </w:tc>
        <w:tc>
          <w:tcPr>
            <w:tcW w:w="0" w:type="auto"/>
            <w:noWrap w:val="0"/>
            <w:vAlign w:val="top"/>
          </w:tcPr>
          <w:p>
            <w:pPr>
              <w:pStyle w:val="55"/>
            </w:pPr>
          </w:p>
        </w:tc>
        <w:tc>
          <w:tcPr>
            <w:tcW w:w="0" w:type="auto"/>
            <w:noWrap w:val="0"/>
            <w:vAlign w:val="top"/>
          </w:tcPr>
          <w:p>
            <w:pPr>
              <w:pStyle w:val="55"/>
            </w:pPr>
          </w:p>
        </w:tc>
        <w:tc>
          <w:tcPr>
            <w:tcW w:w="0" w:type="auto"/>
            <w:noWrap w:val="0"/>
            <w:vAlign w:val="top"/>
          </w:tcPr>
          <w:p>
            <w:pPr>
              <w:pStyle w:val="55"/>
            </w:pPr>
          </w:p>
        </w:tc>
        <w:tc>
          <w:tcPr>
            <w:tcW w:w="0" w:type="auto"/>
            <w:noWrap w:val="0"/>
            <w:vAlign w:val="top"/>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pPr>
          </w:p>
        </w:tc>
        <w:tc>
          <w:tcPr>
            <w:tcW w:w="2694" w:type="dxa"/>
            <w:shd w:val="clear" w:color="auto" w:fill="E0E0E0"/>
            <w:noWrap w:val="0"/>
            <w:vAlign w:val="top"/>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rPr>
                <w:rFonts w:hint="eastAsia" w:eastAsia="宋体"/>
                <w:lang w:val="en-US" w:eastAsia="zh-CN"/>
              </w:rPr>
            </w:pPr>
            <w:r>
              <w:rPr>
                <w:rFonts w:hint="eastAsia" w:eastAsia="宋体"/>
                <w:lang w:val="en-US" w:eastAsia="zh-CN"/>
              </w:rPr>
              <w:t>X</w:t>
            </w:r>
          </w:p>
        </w:tc>
        <w:tc>
          <w:tcPr>
            <w:tcW w:w="2694" w:type="dxa"/>
            <w:shd w:val="clear" w:color="auto" w:fill="E0E0E0"/>
            <w:noWrap w:val="0"/>
            <w:tcMar>
              <w:left w:w="227" w:type="dxa"/>
            </w:tcMar>
            <w:vAlign w:val="top"/>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pPr>
          </w:p>
        </w:tc>
        <w:tc>
          <w:tcPr>
            <w:tcW w:w="2694" w:type="dxa"/>
            <w:shd w:val="clear" w:color="auto" w:fill="E0E0E0"/>
            <w:noWrap w:val="0"/>
            <w:tcMar>
              <w:left w:w="397" w:type="dxa"/>
            </w:tcMar>
            <w:vAlign w:val="top"/>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5"/>
            </w:pPr>
          </w:p>
        </w:tc>
        <w:tc>
          <w:tcPr>
            <w:tcW w:w="2694" w:type="dxa"/>
            <w:shd w:val="clear" w:color="auto" w:fill="E0E0E0"/>
            <w:noWrap w:val="0"/>
            <w:vAlign w:val="top"/>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54"/>
              <w:ind w:right="-99"/>
              <w:jc w:val="left"/>
            </w:pPr>
            <w:r>
              <w:t>Acronym</w:t>
            </w:r>
          </w:p>
        </w:tc>
        <w:tc>
          <w:tcPr>
            <w:tcW w:w="1101" w:type="dxa"/>
            <w:shd w:val="clear" w:color="auto" w:fill="E0E0E0"/>
            <w:noWrap w:val="0"/>
            <w:vAlign w:val="top"/>
          </w:tcPr>
          <w:p>
            <w:pPr>
              <w:pStyle w:val="54"/>
              <w:ind w:right="-99"/>
              <w:jc w:val="left"/>
            </w:pPr>
            <w:r>
              <w:t>Working Group</w:t>
            </w:r>
          </w:p>
        </w:tc>
        <w:tc>
          <w:tcPr>
            <w:tcW w:w="1101" w:type="dxa"/>
            <w:shd w:val="clear" w:color="auto" w:fill="E0E0E0"/>
            <w:noWrap w:val="0"/>
            <w:vAlign w:val="top"/>
          </w:tcPr>
          <w:p>
            <w:pPr>
              <w:pStyle w:val="54"/>
              <w:ind w:right="-99"/>
              <w:jc w:val="left"/>
            </w:pPr>
            <w:r>
              <w:t>Unique ID</w:t>
            </w:r>
          </w:p>
        </w:tc>
        <w:tc>
          <w:tcPr>
            <w:tcW w:w="7011" w:type="dxa"/>
            <w:shd w:val="clear" w:color="auto" w:fill="E0E0E0"/>
            <w:noWrap w:val="0"/>
            <w:vAlign w:val="top"/>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2"/>
              <w:rPr>
                <w:rFonts w:hint="default" w:eastAsia="宋体"/>
                <w:lang w:val="en-US" w:eastAsia="zh-CN"/>
              </w:rPr>
            </w:pPr>
            <w:r>
              <w:rPr>
                <w:rFonts w:hint="eastAsia"/>
                <w:lang w:val="en-US" w:eastAsia="zh-CN"/>
              </w:rPr>
              <w:t>NR_CADC_R18_2BDL_xBUL</w:t>
            </w:r>
          </w:p>
        </w:tc>
        <w:tc>
          <w:tcPr>
            <w:tcW w:w="1101" w:type="dxa"/>
            <w:noWrap w:val="0"/>
            <w:vAlign w:val="top"/>
          </w:tcPr>
          <w:p>
            <w:pPr>
              <w:pStyle w:val="52"/>
            </w:pPr>
            <w:r>
              <w:t>RAN4</w:t>
            </w:r>
          </w:p>
        </w:tc>
        <w:tc>
          <w:tcPr>
            <w:tcW w:w="1101" w:type="dxa"/>
            <w:noWrap w:val="0"/>
            <w:vAlign w:val="top"/>
          </w:tcPr>
          <w:p>
            <w:pPr>
              <w:pStyle w:val="52"/>
            </w:pPr>
            <w:r>
              <w:rPr>
                <w:rFonts w:hint="eastAsia" w:eastAsia="宋体"/>
                <w:lang w:val="en-US" w:eastAsia="zh-CN"/>
              </w:rPr>
              <w:t>tbd</w:t>
            </w:r>
          </w:p>
        </w:tc>
        <w:tc>
          <w:tcPr>
            <w:tcW w:w="7011" w:type="dxa"/>
            <w:noWrap w:val="0"/>
            <w:vAlign w:val="top"/>
          </w:tcPr>
          <w:p>
            <w:pPr>
              <w:pStyle w:val="52"/>
              <w:rPr>
                <w:rFonts w:hint="default"/>
                <w:lang w:val="en-US"/>
              </w:rPr>
            </w:pPr>
            <w:r>
              <w:rPr>
                <w:rFonts w:hint="eastAsia" w:ascii="Arial" w:hAnsi="Arial"/>
                <w:sz w:val="18"/>
                <w:szCs w:val="22"/>
                <w:lang w:val="en-US" w:eastAsia="zh-CN" w:bidi="ar-SA"/>
              </w:rPr>
              <w:t>Rel-1</w:t>
            </w:r>
            <w:r>
              <w:rPr>
                <w:rFonts w:hint="eastAsia"/>
                <w:sz w:val="18"/>
                <w:szCs w:val="22"/>
                <w:lang w:val="en-US" w:eastAsia="zh-CN" w:bidi="ar-SA"/>
              </w:rPr>
              <w:t>8</w:t>
            </w:r>
            <w:r>
              <w:rPr>
                <w:rFonts w:hint="eastAsia" w:ascii="Arial" w:hAnsi="Arial"/>
                <w:sz w:val="18"/>
                <w:szCs w:val="22"/>
                <w:lang w:val="en-US" w:eastAsia="zh-CN" w:bidi="ar-SA"/>
              </w:rPr>
              <w:t xml:space="preserve"> NR Inter-band Carrier Aggregation/Dual Connectivity for 2 bands DL with x bands UL (x=1,2</w:t>
            </w:r>
            <w:r>
              <w:rPr>
                <w:rFonts w:hint="eastAsia"/>
                <w:sz w:val="18"/>
                <w:szCs w:val="22"/>
                <w:lang w:val="en-US" w:eastAsia="zh-CN" w:bidi="ar-SA"/>
              </w:rPr>
              <w:t>)</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noWrap w:val="0"/>
            <w:vAlign w:val="top"/>
          </w:tcPr>
          <w:p>
            <w:pPr>
              <w:pStyle w:val="54"/>
              <w:ind w:right="-99"/>
              <w:jc w:val="left"/>
            </w:pPr>
            <w:r>
              <w:t>Unique ID</w:t>
            </w:r>
          </w:p>
        </w:tc>
        <w:tc>
          <w:tcPr>
            <w:tcW w:w="4092" w:type="dxa"/>
            <w:shd w:val="clear" w:color="auto" w:fill="E0E0E0"/>
            <w:noWrap w:val="0"/>
            <w:vAlign w:val="top"/>
          </w:tcPr>
          <w:p>
            <w:pPr>
              <w:pStyle w:val="54"/>
              <w:ind w:right="-99"/>
              <w:jc w:val="left"/>
            </w:pPr>
            <w:r>
              <w:t>Title</w:t>
            </w:r>
          </w:p>
        </w:tc>
        <w:tc>
          <w:tcPr>
            <w:tcW w:w="2399" w:type="dxa"/>
            <w:shd w:val="clear" w:color="auto" w:fill="E0E0E0"/>
            <w:noWrap w:val="0"/>
            <w:vAlign w:val="top"/>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noWrap w:val="0"/>
            <w:vAlign w:val="top"/>
          </w:tcPr>
          <w:p>
            <w:pP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NR_CADC_R18_2BDL_xBUL</w:t>
            </w:r>
          </w:p>
        </w:tc>
        <w:tc>
          <w:tcPr>
            <w:tcW w:w="1080" w:type="dxa"/>
            <w:noWrap w:val="0"/>
            <w:vAlign w:val="top"/>
          </w:tcPr>
          <w:p>
            <w:r>
              <w:rPr>
                <w:rFonts w:hint="eastAsia" w:eastAsia="宋体"/>
                <w:lang w:val="en-US" w:eastAsia="zh-CN"/>
              </w:rPr>
              <w:t>tbd</w:t>
            </w:r>
          </w:p>
        </w:tc>
        <w:tc>
          <w:tcPr>
            <w:tcW w:w="4092" w:type="dxa"/>
            <w:noWrap w:val="0"/>
            <w:vAlign w:val="top"/>
          </w:tcPr>
          <w:p>
            <w:pPr>
              <w:pStyle w:val="52"/>
            </w:pPr>
            <w:r>
              <w:rPr>
                <w:rFonts w:ascii="Arial" w:hAnsi="Arial" w:cs="Arial"/>
                <w:sz w:val="18"/>
                <w:szCs w:val="18"/>
              </w:rPr>
              <w:t xml:space="preserve">Core part: </w:t>
            </w:r>
            <w:r>
              <w:rPr>
                <w:rFonts w:hint="eastAsia" w:ascii="Arial" w:hAnsi="Arial" w:eastAsia="宋体" w:cs="Arial"/>
                <w:sz w:val="18"/>
                <w:szCs w:val="18"/>
                <w:lang w:val="en-US" w:eastAsia="zh-CN"/>
              </w:rPr>
              <w:t>Rel-1</w:t>
            </w:r>
            <w:r>
              <w:rPr>
                <w:rFonts w:hint="eastAsia" w:eastAsia="宋体" w:cs="Arial"/>
                <w:sz w:val="18"/>
                <w:szCs w:val="18"/>
                <w:lang w:val="en-US" w:eastAsia="zh-CN"/>
              </w:rPr>
              <w:t>8</w:t>
            </w:r>
            <w:r>
              <w:rPr>
                <w:rFonts w:hint="eastAsia" w:ascii="Arial" w:hAnsi="Arial" w:eastAsia="宋体" w:cs="Arial"/>
                <w:sz w:val="18"/>
                <w:szCs w:val="18"/>
                <w:lang w:val="en-US" w:eastAsia="zh-CN"/>
              </w:rPr>
              <w:t xml:space="preserve">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noWrap w:val="0"/>
            <w:vAlign w:val="top"/>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noWrap w:val="0"/>
            <w:vAlign w:val="top"/>
          </w:tcPr>
          <w:p>
            <w:pPr>
              <w:rPr>
                <w:rFonts w:hint="default"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NR_CADC_R18_2BDL_xBUL</w:t>
            </w:r>
          </w:p>
        </w:tc>
        <w:tc>
          <w:tcPr>
            <w:tcW w:w="1080" w:type="dxa"/>
            <w:noWrap w:val="0"/>
            <w:vAlign w:val="top"/>
          </w:tcPr>
          <w:p>
            <w:r>
              <w:rPr>
                <w:rFonts w:hint="eastAsia" w:eastAsia="宋体"/>
                <w:lang w:val="en-US" w:eastAsia="zh-CN"/>
              </w:rPr>
              <w:t>tbd</w:t>
            </w:r>
          </w:p>
        </w:tc>
        <w:tc>
          <w:tcPr>
            <w:tcW w:w="4092" w:type="dxa"/>
            <w:noWrap w:val="0"/>
            <w:vAlign w:val="top"/>
          </w:tcPr>
          <w:p>
            <w:pPr>
              <w:pStyle w:val="52"/>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Rel-1</w:t>
            </w:r>
            <w:r>
              <w:rPr>
                <w:rFonts w:hint="eastAsia" w:eastAsia="宋体" w:cs="Arial"/>
                <w:sz w:val="18"/>
                <w:szCs w:val="18"/>
                <w:lang w:val="en-US" w:eastAsia="zh-CN"/>
              </w:rPr>
              <w:t>8</w:t>
            </w:r>
            <w:r>
              <w:rPr>
                <w:rFonts w:hint="eastAsia" w:ascii="Arial" w:hAnsi="Arial" w:eastAsia="宋体" w:cs="Arial"/>
                <w:sz w:val="18"/>
                <w:szCs w:val="18"/>
                <w:lang w:val="en-US" w:eastAsia="zh-CN"/>
              </w:rPr>
              <w:t xml:space="preserve">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noWrap w:val="0"/>
            <w:vAlign w:val="top"/>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numPr>
          <w:ilvl w:val="0"/>
          <w:numId w:val="0"/>
        </w:numPr>
        <w:ind w:leftChars="0"/>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hint="eastAsia" w:eastAsia="宋体" w:cs="Arial"/>
                <w:b w:val="0"/>
                <w:lang w:val="en-US" w:eastAsia="zh-CN"/>
              </w:rPr>
            </w:pPr>
            <w:r>
              <w:rPr>
                <w:rFonts w:hint="eastAsia" w:cs="Arial"/>
                <w:b w:val="0"/>
                <w:lang w:val="en-US" w:eastAsia="zh-CN"/>
              </w:rPr>
              <w:t>-</w:t>
            </w:r>
          </w:p>
        </w:tc>
      </w:tr>
    </w:tbl>
    <w:p>
      <w:pPr>
        <w:numPr>
          <w:numId w:val="0"/>
        </w:numPr>
        <w:spacing w:before="120" w:beforeLines="50"/>
        <w:ind w:leftChars="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1"/>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1"/>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1"/>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1"/>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1"/>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spacing w:after="0"/>
        <w:rPr>
          <w:bCs/>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2"/>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eastAsia" w:ascii="Arial" w:hAnsi="Arial" w:cs="Arial"/>
          <w:bCs/>
          <w:sz w:val="20"/>
          <w:szCs w:val="20"/>
          <w:lang w:val="en-US" w:eastAsia="zh-CN"/>
        </w:rPr>
        <w:t>8</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i/>
              </w:rPr>
            </w:pPr>
            <w:r>
              <w:rPr>
                <w:rFonts w:ascii="Arial" w:hAnsi="Arial" w:cs="Arial"/>
                <w:i/>
                <w:sz w:val="16"/>
                <w:szCs w:val="16"/>
              </w:rPr>
              <w:t>Internal TR</w:t>
            </w:r>
          </w:p>
        </w:tc>
        <w:tc>
          <w:tcPr>
            <w:tcW w:w="1134" w:type="dxa"/>
            <w:noWrap w:val="0"/>
            <w:vAlign w:val="top"/>
          </w:tcPr>
          <w:p>
            <w:pPr>
              <w:spacing w:after="0"/>
              <w:rPr>
                <w:rFonts w:hint="default"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w:t>
            </w:r>
            <w:r>
              <w:rPr>
                <w:rFonts w:hint="eastAsia" w:ascii="Arial" w:hAnsi="Arial" w:cs="Arial"/>
                <w:iCs/>
                <w:sz w:val="16"/>
                <w:szCs w:val="16"/>
                <w:lang w:val="en-US" w:eastAsia="zh-CN"/>
              </w:rPr>
              <w:t>xxx</w:t>
            </w:r>
            <w:r>
              <w:rPr>
                <w:rFonts w:hint="default" w:ascii="Arial" w:hAnsi="Arial" w:cs="Arial"/>
                <w:iCs/>
                <w:sz w:val="16"/>
                <w:szCs w:val="16"/>
                <w:lang w:val="en-US" w:eastAsia="zh-CN"/>
              </w:rPr>
              <w:t>-</w:t>
            </w:r>
            <w:r>
              <w:rPr>
                <w:rFonts w:hint="eastAsia" w:ascii="Arial" w:hAnsi="Arial" w:cs="Arial"/>
                <w:iCs/>
                <w:sz w:val="16"/>
                <w:szCs w:val="16"/>
                <w:lang w:val="en-US" w:eastAsia="zh-CN"/>
              </w:rPr>
              <w:t>xx</w:t>
            </w:r>
            <w:r>
              <w:rPr>
                <w:rFonts w:hint="default" w:ascii="Arial" w:hAnsi="Arial" w:cs="Arial"/>
                <w:iCs/>
                <w:sz w:val="16"/>
                <w:szCs w:val="16"/>
                <w:lang w:val="en-US" w:eastAsia="zh-CN"/>
              </w:rPr>
              <w:t>-</w:t>
            </w:r>
            <w:r>
              <w:rPr>
                <w:rFonts w:hint="eastAsia" w:ascii="Arial" w:hAnsi="Arial" w:cs="Arial"/>
                <w:iCs/>
                <w:sz w:val="16"/>
                <w:szCs w:val="16"/>
                <w:lang w:val="en-US" w:eastAsia="zh-CN"/>
              </w:rPr>
              <w:t>x</w:t>
            </w:r>
            <w:r>
              <w:rPr>
                <w:rFonts w:hint="default" w:ascii="Arial" w:hAnsi="Arial" w:cs="Arial"/>
                <w:iCs/>
                <w:sz w:val="16"/>
                <w:szCs w:val="16"/>
                <w:lang w:val="en-US" w:eastAsia="zh-CN"/>
              </w:rPr>
              <w:fldChar w:fldCharType="end"/>
            </w:r>
            <w:r>
              <w:rPr>
                <w:rFonts w:hint="eastAsia" w:ascii="Arial" w:hAnsi="Arial" w:cs="Arial"/>
                <w:iCs/>
                <w:sz w:val="16"/>
                <w:szCs w:val="16"/>
                <w:lang w:val="en-US" w:eastAsia="zh-CN"/>
              </w:rPr>
              <w:t>x</w:t>
            </w:r>
          </w:p>
          <w:p>
            <w:pPr>
              <w:spacing w:after="0"/>
              <w:rPr>
                <w:i/>
              </w:rPr>
            </w:pPr>
          </w:p>
        </w:tc>
        <w:tc>
          <w:tcPr>
            <w:tcW w:w="2409" w:type="dxa"/>
            <w:noWrap w:val="0"/>
            <w:vAlign w:val="top"/>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noWrap w:val="0"/>
            <w:vAlign w:val="top"/>
          </w:tcPr>
          <w:p>
            <w:pPr>
              <w:spacing w:after="0"/>
              <w:rPr>
                <w:i/>
              </w:rPr>
            </w:pPr>
          </w:p>
        </w:tc>
        <w:tc>
          <w:tcPr>
            <w:tcW w:w="1074" w:type="dxa"/>
            <w:noWrap w:val="0"/>
            <w:vAlign w:val="top"/>
          </w:tcPr>
          <w:p>
            <w:pPr>
              <w:spacing w:after="0"/>
              <w:rPr>
                <w:i/>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2186" w:type="dxa"/>
            <w:noWrap w:val="0"/>
            <w:vAlign w:val="top"/>
          </w:tcPr>
          <w:p>
            <w:pPr>
              <w:spacing w:after="0"/>
              <w:rPr>
                <w:rFonts w:hint="default" w:eastAsia="宋体"/>
                <w:i/>
                <w:lang w:val="en-US" w:eastAsia="zh-CN"/>
              </w:rPr>
            </w:pPr>
            <w:r>
              <w:rPr>
                <w:rFonts w:hint="eastAsia" w:eastAsia="宋体"/>
                <w:i/>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2"/>
            </w:pPr>
          </w:p>
        </w:tc>
        <w:tc>
          <w:tcPr>
            <w:tcW w:w="1134" w:type="dxa"/>
            <w:noWrap w:val="0"/>
            <w:vAlign w:val="top"/>
          </w:tcPr>
          <w:p>
            <w:pPr>
              <w:pStyle w:val="52"/>
            </w:pPr>
          </w:p>
        </w:tc>
        <w:tc>
          <w:tcPr>
            <w:tcW w:w="2409" w:type="dxa"/>
            <w:noWrap w:val="0"/>
            <w:vAlign w:val="top"/>
          </w:tcPr>
          <w:p>
            <w:pPr>
              <w:pStyle w:val="52"/>
            </w:pPr>
          </w:p>
        </w:tc>
        <w:tc>
          <w:tcPr>
            <w:tcW w:w="993" w:type="dxa"/>
            <w:noWrap w:val="0"/>
            <w:vAlign w:val="top"/>
          </w:tcPr>
          <w:p>
            <w:pPr>
              <w:pStyle w:val="52"/>
            </w:pPr>
          </w:p>
        </w:tc>
        <w:tc>
          <w:tcPr>
            <w:tcW w:w="1074" w:type="dxa"/>
            <w:noWrap w:val="0"/>
            <w:vAlign w:val="top"/>
          </w:tcPr>
          <w:p>
            <w:pPr>
              <w:pStyle w:val="52"/>
            </w:pPr>
          </w:p>
        </w:tc>
        <w:tc>
          <w:tcPr>
            <w:tcW w:w="2186" w:type="dxa"/>
            <w:noWrap w:val="0"/>
            <w:vAlign w:val="top"/>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ind w:right="-99"/>
        <w:rPr>
          <w:rFonts w:hint="default"/>
          <w:i/>
          <w:lang w:val="en-US" w:eastAsia="zh-CN"/>
        </w:rPr>
      </w:pPr>
      <w:r>
        <w:rPr>
          <w:rFonts w:hint="eastAsia"/>
          <w:i/>
          <w:lang w:val="en-US" w:eastAsia="zh-CN"/>
        </w:rPr>
        <w:t>ZTE</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hint="default"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hint="default"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eastAsia"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eastAsia"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hint="default"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ascii="Calibri" w:hAnsi="Calibri" w:eastAsia="宋体" w:cs="Calibri"/>
                <w:b w:val="0"/>
                <w:i w:val="0"/>
                <w:caps w:val="0"/>
                <w:color w:val="000000"/>
                <w:spacing w:val="0"/>
                <w:sz w:val="22"/>
                <w:szCs w:val="2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2"/>
              <w:rPr>
                <w:rFonts w:ascii="Calibri" w:hAnsi="Calibri" w:eastAsia="宋体" w:cs="Calibri"/>
                <w:b w:val="0"/>
                <w:i w:val="0"/>
                <w:caps w:val="0"/>
                <w:color w:val="000000"/>
                <w:spacing w:val="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GB" w:eastAsia="en-GB"/>
      </w:rPr>
      <w:fldChar w:fldCharType="begin"/>
    </w:r>
    <w:r>
      <w:instrText xml:space="preserve"> PAGE   \* MERGEFORMAT </w:instrText>
    </w:r>
    <w:r>
      <w:rPr>
        <w:lang w:val="en-GB" w:eastAsia="en-GB"/>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6E60A3E"/>
    <w:rsid w:val="07360367"/>
    <w:rsid w:val="08D472FB"/>
    <w:rsid w:val="0C4B5391"/>
    <w:rsid w:val="0D082BC8"/>
    <w:rsid w:val="0D824337"/>
    <w:rsid w:val="0E98648A"/>
    <w:rsid w:val="0F4715F3"/>
    <w:rsid w:val="0F4F5382"/>
    <w:rsid w:val="14C30713"/>
    <w:rsid w:val="14D872B0"/>
    <w:rsid w:val="1E9E7CFC"/>
    <w:rsid w:val="1EE368C6"/>
    <w:rsid w:val="21861995"/>
    <w:rsid w:val="21BA42BA"/>
    <w:rsid w:val="223D636A"/>
    <w:rsid w:val="22F63721"/>
    <w:rsid w:val="2A771175"/>
    <w:rsid w:val="2CE07A19"/>
    <w:rsid w:val="2ED2705E"/>
    <w:rsid w:val="2F5F7EC8"/>
    <w:rsid w:val="2FD72D92"/>
    <w:rsid w:val="32A84492"/>
    <w:rsid w:val="349D77D5"/>
    <w:rsid w:val="35D46664"/>
    <w:rsid w:val="362171D8"/>
    <w:rsid w:val="36347173"/>
    <w:rsid w:val="37485A6F"/>
    <w:rsid w:val="38921170"/>
    <w:rsid w:val="398C1309"/>
    <w:rsid w:val="3AED2A42"/>
    <w:rsid w:val="3B4F4CDD"/>
    <w:rsid w:val="3B735594"/>
    <w:rsid w:val="3B9C05A7"/>
    <w:rsid w:val="3F71406A"/>
    <w:rsid w:val="3FDA7184"/>
    <w:rsid w:val="40126DA8"/>
    <w:rsid w:val="412936E9"/>
    <w:rsid w:val="43B44A6B"/>
    <w:rsid w:val="44FB5BE7"/>
    <w:rsid w:val="4729634C"/>
    <w:rsid w:val="4734331A"/>
    <w:rsid w:val="479109D5"/>
    <w:rsid w:val="48CA4C11"/>
    <w:rsid w:val="4A1E00C7"/>
    <w:rsid w:val="4AD5202D"/>
    <w:rsid w:val="4B2319B2"/>
    <w:rsid w:val="4B6000B8"/>
    <w:rsid w:val="4B844240"/>
    <w:rsid w:val="4C347FB8"/>
    <w:rsid w:val="4D8A7353"/>
    <w:rsid w:val="4EA72D00"/>
    <w:rsid w:val="4FA77D81"/>
    <w:rsid w:val="4FCA2060"/>
    <w:rsid w:val="5280113C"/>
    <w:rsid w:val="53744840"/>
    <w:rsid w:val="54F2391A"/>
    <w:rsid w:val="564F45B8"/>
    <w:rsid w:val="56BF4B10"/>
    <w:rsid w:val="57265A12"/>
    <w:rsid w:val="584E0FE7"/>
    <w:rsid w:val="58D225DC"/>
    <w:rsid w:val="59997E25"/>
    <w:rsid w:val="59D80F65"/>
    <w:rsid w:val="5A54534F"/>
    <w:rsid w:val="5A7C3792"/>
    <w:rsid w:val="5D5970F9"/>
    <w:rsid w:val="5D5F63DE"/>
    <w:rsid w:val="5D7019A5"/>
    <w:rsid w:val="5F8A2EBD"/>
    <w:rsid w:val="63DE7997"/>
    <w:rsid w:val="6437768D"/>
    <w:rsid w:val="66FB619C"/>
    <w:rsid w:val="67093D2E"/>
    <w:rsid w:val="68364B9A"/>
    <w:rsid w:val="68D736A0"/>
    <w:rsid w:val="6A095FE2"/>
    <w:rsid w:val="6DE9532E"/>
    <w:rsid w:val="6EE65F8D"/>
    <w:rsid w:val="6F4D6E67"/>
    <w:rsid w:val="6F54781C"/>
    <w:rsid w:val="6F80382B"/>
    <w:rsid w:val="6FE8494E"/>
    <w:rsid w:val="72880AB2"/>
    <w:rsid w:val="72C90CF3"/>
    <w:rsid w:val="73001CD0"/>
    <w:rsid w:val="74CF083A"/>
    <w:rsid w:val="793015E9"/>
    <w:rsid w:val="797C13D4"/>
    <w:rsid w:val="79AC5C83"/>
    <w:rsid w:val="7B9F702F"/>
    <w:rsid w:val="7E924AC3"/>
    <w:rsid w:val="7F084FE7"/>
    <w:rsid w:val="7F9C7F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1455</Words>
  <Characters>8300</Characters>
  <Lines>69</Lines>
  <Paragraphs>19</Paragraphs>
  <TotalTime>0</TotalTime>
  <ScaleCrop>false</ScaleCrop>
  <LinksUpToDate>false</LinksUpToDate>
  <CharactersWithSpaces>9736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cp:lastModifiedBy>
  <cp:lastPrinted>2000-02-29T10:31:00Z</cp:lastPrinted>
  <dcterms:modified xsi:type="dcterms:W3CDTF">2022-05-30T02:28:02Z</dcterms:modified>
  <dc:title>WID Template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